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98B" w:rsidRDefault="006B398B"/>
    <w:p w:rsidR="006B398B" w:rsidRPr="006B398B" w:rsidRDefault="006B398B" w:rsidP="006B398B"/>
    <w:p w:rsidR="006B398B" w:rsidRPr="006B398B" w:rsidRDefault="006B398B" w:rsidP="006B398B"/>
    <w:p w:rsidR="006B398B" w:rsidRPr="006B398B" w:rsidRDefault="006B398B" w:rsidP="006B398B"/>
    <w:p w:rsidR="006B398B" w:rsidRDefault="006B398B" w:rsidP="006B398B"/>
    <w:p w:rsidR="006B398B" w:rsidRDefault="006B398B" w:rsidP="006B398B">
      <w:pPr>
        <w:widowControl w:val="0"/>
        <w:jc w:val="center"/>
      </w:pPr>
      <w:r>
        <w:tab/>
      </w:r>
    </w:p>
    <w:p w:rsidR="006B398B" w:rsidRDefault="006B398B" w:rsidP="006B398B">
      <w:pPr>
        <w:widowControl w:val="0"/>
        <w:jc w:val="center"/>
      </w:pPr>
    </w:p>
    <w:p w:rsidR="006B398B" w:rsidRDefault="006B398B" w:rsidP="006B398B">
      <w:pPr>
        <w:widowControl w:val="0"/>
        <w:jc w:val="center"/>
        <w:rPr>
          <w:rFonts w:ascii="Georgia" w:hAnsi="Georgia"/>
          <w:b/>
          <w:bCs/>
          <w:sz w:val="28"/>
          <w:szCs w:val="28"/>
          <w14:ligatures w14:val="none"/>
        </w:rPr>
      </w:pPr>
      <w:bookmarkStart w:id="0" w:name="_GoBack"/>
      <w:bookmarkEnd w:id="0"/>
      <w:r>
        <w:rPr>
          <w:rFonts w:ascii="Georgia" w:hAnsi="Georgia"/>
          <w:b/>
          <w:bCs/>
          <w:sz w:val="28"/>
          <w:szCs w:val="28"/>
          <w14:ligatures w14:val="none"/>
        </w:rPr>
        <w:t>PRIJAVNICA</w:t>
      </w:r>
    </w:p>
    <w:p w:rsidR="006B398B" w:rsidRDefault="006B398B" w:rsidP="006B398B">
      <w:pPr>
        <w:jc w:val="center"/>
        <w:rPr>
          <w:rFonts w:ascii="Georgia" w:hAnsi="Georgia"/>
          <w:b/>
          <w:bCs/>
          <w:sz w:val="28"/>
          <w:szCs w:val="28"/>
          <w14:ligatures w14:val="none"/>
        </w:rPr>
      </w:pPr>
      <w:r>
        <w:rPr>
          <w:rFonts w:ascii="Georgia" w:hAnsi="Georgia"/>
          <w:b/>
          <w:bCs/>
          <w:sz w:val="28"/>
          <w:szCs w:val="28"/>
          <w14:ligatures w14:val="none"/>
        </w:rPr>
        <w:t> </w:t>
      </w:r>
    </w:p>
    <w:p w:rsidR="006B398B" w:rsidRDefault="006B398B" w:rsidP="006B398B">
      <w:pPr>
        <w:jc w:val="center"/>
        <w:rPr>
          <w:rFonts w:ascii="Georgia" w:hAnsi="Georgia"/>
          <w:b/>
          <w:bCs/>
          <w:sz w:val="28"/>
          <w:szCs w:val="28"/>
          <w14:ligatures w14:val="none"/>
        </w:rPr>
      </w:pPr>
      <w:r>
        <w:rPr>
          <w:rFonts w:ascii="Georgia" w:hAnsi="Georgia"/>
          <w:b/>
          <w:bCs/>
          <w:sz w:val="28"/>
          <w:szCs w:val="28"/>
          <w14:ligatures w14:val="none"/>
        </w:rPr>
        <w:t>Regijsko izobraževanje</w:t>
      </w:r>
    </w:p>
    <w:p w:rsidR="006B398B" w:rsidRDefault="006B398B" w:rsidP="006B398B">
      <w:pPr>
        <w:widowControl w:val="0"/>
        <w:jc w:val="center"/>
        <w:rPr>
          <w:rFonts w:ascii="Georgia" w:hAnsi="Georgia"/>
          <w:b/>
          <w:bCs/>
          <w:i/>
          <w:iCs/>
          <w:sz w:val="24"/>
          <w:szCs w:val="24"/>
          <w14:ligatures w14:val="none"/>
        </w:rPr>
      </w:pPr>
      <w:r>
        <w:rPr>
          <w:rFonts w:ascii="Georgia" w:hAnsi="Georgia"/>
          <w:b/>
          <w:bCs/>
          <w:i/>
          <w:iCs/>
          <w:sz w:val="24"/>
          <w:szCs w:val="24"/>
          <w14:ligatures w14:val="none"/>
        </w:rPr>
        <w:t>»</w:t>
      </w:r>
      <w:r>
        <w:rPr>
          <w:rFonts w:ascii="Georgia" w:hAnsi="Georgia"/>
          <w:b/>
          <w:bCs/>
          <w:sz w:val="24"/>
          <w:szCs w:val="24"/>
          <w14:ligatures w14:val="none"/>
        </w:rPr>
        <w:t>Muzeji v izrednih razmerah: od požarov do vojn</w:t>
      </w:r>
      <w:r>
        <w:rPr>
          <w:rFonts w:ascii="Georgia" w:hAnsi="Georgia"/>
          <w:b/>
          <w:bCs/>
          <w:i/>
          <w:iCs/>
          <w:sz w:val="24"/>
          <w:szCs w:val="24"/>
          <w14:ligatures w14:val="none"/>
        </w:rPr>
        <w:t>«</w:t>
      </w:r>
    </w:p>
    <w:p w:rsidR="006B398B" w:rsidRDefault="006B398B" w:rsidP="006B398B">
      <w:pPr>
        <w:jc w:val="center"/>
        <w:rPr>
          <w:rFonts w:ascii="Georgia" w:hAnsi="Georgia"/>
          <w:bCs/>
          <w:sz w:val="28"/>
          <w:szCs w:val="28"/>
          <w14:ligatures w14:val="none"/>
        </w:rPr>
      </w:pPr>
      <w:r>
        <w:rPr>
          <w:rFonts w:ascii="Georgia" w:hAnsi="Georgia"/>
          <w:bCs/>
          <w:sz w:val="28"/>
          <w:szCs w:val="28"/>
          <w14:ligatures w14:val="none"/>
        </w:rPr>
        <w:t> </w:t>
      </w:r>
    </w:p>
    <w:p w:rsidR="006B398B" w:rsidRDefault="006B398B" w:rsidP="006B398B">
      <w:pPr>
        <w:rPr>
          <w:rFonts w:ascii="Georgia" w:hAnsi="Georgia"/>
          <w:b/>
          <w:bCs/>
          <w:sz w:val="24"/>
          <w:szCs w:val="24"/>
          <w14:ligatures w14:val="none"/>
        </w:rPr>
      </w:pPr>
      <w:r>
        <w:rPr>
          <w:rFonts w:ascii="Georgia" w:hAnsi="Georgia"/>
          <w:b/>
          <w:bCs/>
          <w:sz w:val="24"/>
          <w:szCs w:val="24"/>
          <w14:ligatures w14:val="none"/>
        </w:rPr>
        <w:t> </w:t>
      </w:r>
    </w:p>
    <w:p w:rsidR="006B398B" w:rsidRDefault="006B398B" w:rsidP="006B398B">
      <w:pPr>
        <w:widowControl w:val="0"/>
        <w:jc w:val="both"/>
        <w:rPr>
          <w:rFonts w:ascii="Georgia" w:hAnsi="Georgia"/>
          <w:b/>
          <w:bCs/>
          <w:sz w:val="24"/>
          <w:szCs w:val="24"/>
          <w14:ligatures w14:val="none"/>
        </w:rPr>
      </w:pPr>
      <w:r>
        <w:rPr>
          <w:rFonts w:ascii="Georgia" w:hAnsi="Georgia"/>
          <w:b/>
          <w:bCs/>
          <w:sz w:val="24"/>
          <w:szCs w:val="24"/>
          <w14:ligatures w14:val="none"/>
        </w:rPr>
        <w:t>Sreda, 11. 6. 2025, ob 10. uri, Tehniški muzej Slovenije, Bistra</w:t>
      </w:r>
    </w:p>
    <w:p w:rsidR="006B398B" w:rsidRDefault="006B398B" w:rsidP="006B398B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:lang w:val="en-US"/>
          <w14:ligatures w14:val="none"/>
        </w:rPr>
        <w:t xml:space="preserve"> </w:t>
      </w:r>
    </w:p>
    <w:p w:rsidR="006B398B" w:rsidRDefault="006B398B" w:rsidP="006B398B">
      <w:pPr>
        <w:spacing w:line="480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 </w:t>
      </w:r>
    </w:p>
    <w:p w:rsidR="006B398B" w:rsidRDefault="006B398B" w:rsidP="006B398B">
      <w:pPr>
        <w:widowControl w:val="0"/>
        <w:spacing w:line="480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Ime in priimek:</w:t>
      </w:r>
    </w:p>
    <w:p w:rsidR="006B398B" w:rsidRDefault="006B398B" w:rsidP="006B398B">
      <w:pPr>
        <w:widowControl w:val="0"/>
        <w:spacing w:line="480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Muzej:</w:t>
      </w:r>
    </w:p>
    <w:p w:rsidR="006B398B" w:rsidRDefault="006B398B" w:rsidP="006B398B">
      <w:pPr>
        <w:widowControl w:val="0"/>
        <w:spacing w:line="480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Elektronska pošta:</w:t>
      </w:r>
    </w:p>
    <w:p w:rsidR="006B398B" w:rsidRDefault="006B398B" w:rsidP="006B398B">
      <w:pPr>
        <w:widowControl w:val="0"/>
        <w:spacing w:line="480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Telefonska številka:</w:t>
      </w:r>
    </w:p>
    <w:p w:rsidR="006B398B" w:rsidRDefault="006B398B" w:rsidP="006B398B">
      <w:pPr>
        <w:spacing w:line="480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 </w:t>
      </w:r>
    </w:p>
    <w:p w:rsidR="006B398B" w:rsidRDefault="006B398B" w:rsidP="006B398B">
      <w:pPr>
        <w:spacing w:line="480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 </w:t>
      </w:r>
    </w:p>
    <w:p w:rsidR="006B398B" w:rsidRDefault="006B398B" w:rsidP="006B398B">
      <w:pPr>
        <w:spacing w:line="480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:lang w:val="en-US"/>
          <w14:ligatures w14:val="none"/>
        </w:rPr>
        <w:tab/>
      </w:r>
      <w:r>
        <w:rPr>
          <w:rFonts w:ascii="Georgia" w:hAnsi="Georgia"/>
          <w:sz w:val="24"/>
          <w:szCs w:val="24"/>
          <w:lang w:val="en-US"/>
          <w14:ligatures w14:val="none"/>
        </w:rPr>
        <w:tab/>
      </w:r>
      <w:r>
        <w:rPr>
          <w:rFonts w:ascii="Georgia" w:hAnsi="Georgia"/>
          <w:sz w:val="24"/>
          <w:szCs w:val="24"/>
          <w:lang w:val="en-US"/>
          <w14:ligatures w14:val="none"/>
        </w:rPr>
        <w:tab/>
      </w:r>
      <w:r>
        <w:rPr>
          <w:rFonts w:ascii="Georgia" w:hAnsi="Georgia"/>
          <w:sz w:val="24"/>
          <w:szCs w:val="24"/>
          <w:lang w:val="en-US"/>
          <w14:ligatures w14:val="none"/>
        </w:rPr>
        <w:tab/>
      </w:r>
      <w:r>
        <w:rPr>
          <w:rFonts w:ascii="Georgia" w:hAnsi="Georgia"/>
          <w:sz w:val="24"/>
          <w:szCs w:val="24"/>
          <w:lang w:val="en-US"/>
          <w14:ligatures w14:val="none"/>
        </w:rPr>
        <w:tab/>
      </w:r>
      <w:r>
        <w:rPr>
          <w:rFonts w:ascii="Georgia" w:hAnsi="Georgia"/>
          <w:sz w:val="24"/>
          <w:szCs w:val="24"/>
          <w:lang w:val="en-US"/>
          <w14:ligatures w14:val="none"/>
        </w:rPr>
        <w:tab/>
      </w:r>
      <w:r>
        <w:rPr>
          <w:rFonts w:ascii="Georgia" w:hAnsi="Georgia"/>
          <w:sz w:val="24"/>
          <w:szCs w:val="24"/>
          <w:lang w:val="en-US"/>
          <w14:ligatures w14:val="none"/>
        </w:rPr>
        <w:tab/>
      </w:r>
      <w:r>
        <w:rPr>
          <w:rFonts w:ascii="Georgia" w:hAnsi="Georgia"/>
          <w:sz w:val="24"/>
          <w:szCs w:val="24"/>
          <w:lang w:val="en-US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Podpis:</w:t>
      </w:r>
    </w:p>
    <w:p w:rsidR="006B398B" w:rsidRDefault="006B398B" w:rsidP="006B398B">
      <w:pPr>
        <w:widowControl w:val="0"/>
        <w:spacing w:line="360" w:lineRule="auto"/>
        <w:rPr>
          <w:rFonts w:ascii="Georgia" w:hAnsi="Georgia"/>
          <w:bCs/>
          <w:sz w:val="24"/>
          <w:szCs w:val="24"/>
          <w14:ligatures w14:val="none"/>
        </w:rPr>
      </w:pPr>
      <w:r>
        <w:rPr>
          <w:rFonts w:ascii="Georgia" w:hAnsi="Georgia"/>
          <w:bCs/>
          <w:sz w:val="24"/>
          <w:szCs w:val="24"/>
          <w14:ligatures w14:val="none"/>
        </w:rPr>
        <w:t> </w:t>
      </w:r>
    </w:p>
    <w:p w:rsidR="006B398B" w:rsidRDefault="006B398B" w:rsidP="006B398B">
      <w:pPr>
        <w:spacing w:line="360" w:lineRule="auto"/>
        <w:rPr>
          <w:rFonts w:ascii="Georgia" w:hAnsi="Georgia"/>
          <w14:ligatures w14:val="none"/>
        </w:rPr>
      </w:pPr>
      <w:r>
        <w:rPr>
          <w:rFonts w:ascii="Georgia" w:hAnsi="Georgia"/>
          <w:bCs/>
          <w:sz w:val="24"/>
          <w:szCs w:val="24"/>
          <w14:ligatures w14:val="none"/>
        </w:rPr>
        <w:t xml:space="preserve">Izpolnjeno </w:t>
      </w:r>
      <w:r>
        <w:rPr>
          <w:rFonts w:ascii="Georgia" w:hAnsi="Georgia"/>
          <w:sz w:val="24"/>
          <w:szCs w:val="24"/>
          <w14:ligatures w14:val="none"/>
        </w:rPr>
        <w:t xml:space="preserve">prijavnico pošljite do 9. junija 2025 na e-naslov: barbara.grilc@tms.si. </w:t>
      </w:r>
    </w:p>
    <w:p w:rsidR="006B398B" w:rsidRDefault="006B398B" w:rsidP="006B398B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FE03E2" w:rsidRPr="006B398B" w:rsidRDefault="00FE03E2" w:rsidP="006B398B">
      <w:pPr>
        <w:tabs>
          <w:tab w:val="left" w:pos="2835"/>
        </w:tabs>
      </w:pPr>
    </w:p>
    <w:sectPr w:rsidR="00FE03E2" w:rsidRPr="006B398B" w:rsidSect="006B398B">
      <w:headerReference w:type="default" r:id="rId6"/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D0D" w:rsidRDefault="00686D0D" w:rsidP="006B398B">
      <w:pPr>
        <w:spacing w:after="0" w:line="240" w:lineRule="auto"/>
      </w:pPr>
      <w:r>
        <w:separator/>
      </w:r>
    </w:p>
  </w:endnote>
  <w:endnote w:type="continuationSeparator" w:id="0">
    <w:p w:rsidR="00686D0D" w:rsidRDefault="00686D0D" w:rsidP="006B3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D0D" w:rsidRDefault="00686D0D" w:rsidP="006B398B">
      <w:pPr>
        <w:spacing w:after="0" w:line="240" w:lineRule="auto"/>
      </w:pPr>
      <w:r>
        <w:separator/>
      </w:r>
    </w:p>
  </w:footnote>
  <w:footnote w:type="continuationSeparator" w:id="0">
    <w:p w:rsidR="00686D0D" w:rsidRDefault="00686D0D" w:rsidP="006B3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98B" w:rsidRDefault="006B398B" w:rsidP="006B398B">
    <w:pPr>
      <w:pStyle w:val="Glava"/>
      <w:ind w:left="-709"/>
    </w:pPr>
    <w:r>
      <w:rPr>
        <w:rFonts w:ascii="Times New Roman" w:hAnsi="Times New Roman" w:cs="Times New Roman"/>
        <w:noProof/>
        <w:sz w:val="24"/>
        <w:szCs w:val="24"/>
        <w:lang w:eastAsia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217170</wp:posOffset>
          </wp:positionV>
          <wp:extent cx="1165860" cy="1015365"/>
          <wp:effectExtent l="0" t="0" r="0" b="0"/>
          <wp:wrapNone/>
          <wp:docPr id="109" name="Slika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1015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1459230</wp:posOffset>
          </wp:positionH>
          <wp:positionV relativeFrom="paragraph">
            <wp:posOffset>855980</wp:posOffset>
          </wp:positionV>
          <wp:extent cx="1892300" cy="420370"/>
          <wp:effectExtent l="0" t="0" r="0" b="0"/>
          <wp:wrapNone/>
          <wp:docPr id="110" name="Slika 110" descr="Icom Sloven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Icom Sloveni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30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sl-SI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4545965</wp:posOffset>
          </wp:positionH>
          <wp:positionV relativeFrom="paragraph">
            <wp:posOffset>892175</wp:posOffset>
          </wp:positionV>
          <wp:extent cx="1897380" cy="494030"/>
          <wp:effectExtent l="0" t="0" r="7620" b="1270"/>
          <wp:wrapNone/>
          <wp:docPr id="111" name="Slika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738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sl-SI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3503295</wp:posOffset>
          </wp:positionH>
          <wp:positionV relativeFrom="paragraph">
            <wp:posOffset>36195</wp:posOffset>
          </wp:positionV>
          <wp:extent cx="958850" cy="1368425"/>
          <wp:effectExtent l="0" t="0" r="0" b="0"/>
          <wp:wrapNone/>
          <wp:docPr id="112" name="Slika 112" descr="TMS_LOGO_POKONCE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MS_LOGO_POKONCEN-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1368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98B"/>
    <w:rsid w:val="00686D0D"/>
    <w:rsid w:val="006B398B"/>
    <w:rsid w:val="00F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A7E283-5226-4371-9006-9B0FF51B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398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sl-SI"/>
      <w14:ligatures w14:val="standard"/>
      <w14:cntxtAlt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B398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GlavaZnak">
    <w:name w:val="Glava Znak"/>
    <w:basedOn w:val="Privzetapisavaodstavka"/>
    <w:link w:val="Glava"/>
    <w:uiPriority w:val="99"/>
    <w:rsid w:val="006B398B"/>
  </w:style>
  <w:style w:type="paragraph" w:styleId="Noga">
    <w:name w:val="footer"/>
    <w:basedOn w:val="Navaden"/>
    <w:link w:val="NogaZnak"/>
    <w:uiPriority w:val="99"/>
    <w:unhideWhenUsed/>
    <w:rsid w:val="006B398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NogaZnak">
    <w:name w:val="Noga Znak"/>
    <w:basedOn w:val="Privzetapisavaodstavka"/>
    <w:link w:val="Noga"/>
    <w:uiPriority w:val="99"/>
    <w:rsid w:val="006B3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Rezar Grilc</dc:creator>
  <cp:keywords/>
  <dc:description/>
  <cp:lastModifiedBy>Barbara Rezar Grilc</cp:lastModifiedBy>
  <cp:revision>1</cp:revision>
  <dcterms:created xsi:type="dcterms:W3CDTF">2025-05-29T11:36:00Z</dcterms:created>
  <dcterms:modified xsi:type="dcterms:W3CDTF">2025-05-29T11:38:00Z</dcterms:modified>
</cp:coreProperties>
</file>